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62" w:rsidRDefault="00F37E62" w:rsidP="00F37E62">
      <w:pPr>
        <w:jc w:val="right"/>
        <w:rPr>
          <w:rStyle w:val="font11"/>
          <w:rFonts w:ascii="Times New Roman" w:hint="default"/>
        </w:rPr>
      </w:pPr>
    </w:p>
    <w:tbl>
      <w:tblPr>
        <w:tblW w:w="0" w:type="auto"/>
        <w:tblInd w:w="5508" w:type="dxa"/>
        <w:tblLook w:val="04A0"/>
      </w:tblPr>
      <w:tblGrid>
        <w:gridCol w:w="862"/>
        <w:gridCol w:w="3050"/>
        <w:gridCol w:w="434"/>
      </w:tblGrid>
      <w:tr w:rsidR="00F37E62" w:rsidTr="004904C2">
        <w:tc>
          <w:tcPr>
            <w:tcW w:w="1260" w:type="dxa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21"/>
                <w:rFonts w:hint="eastAsia"/>
                <w:b/>
                <w:bCs/>
              </w:rPr>
              <w:t>统一社会信用代码</w:t>
            </w:r>
          </w:p>
        </w:tc>
        <w:tc>
          <w:tcPr>
            <w:tcW w:w="566" w:type="dxa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37E62" w:rsidTr="004904C2">
        <w:tc>
          <w:tcPr>
            <w:tcW w:w="1260" w:type="dxa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21"/>
                <w:b/>
                <w:bCs/>
              </w:rPr>
              <w:t>1251340145271504XN</w:t>
            </w:r>
          </w:p>
        </w:tc>
        <w:tc>
          <w:tcPr>
            <w:tcW w:w="566" w:type="dxa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F37E62" w:rsidRDefault="00F37E62" w:rsidP="00F37E62">
      <w:pPr>
        <w:jc w:val="right"/>
      </w:pPr>
    </w:p>
    <w:p w:rsidR="00F37E62" w:rsidRDefault="00F37E62" w:rsidP="00F37E62">
      <w:pPr>
        <w:jc w:val="right"/>
      </w:pPr>
    </w:p>
    <w:p w:rsidR="00F37E62" w:rsidRDefault="00F37E62" w:rsidP="00F37E62">
      <w:pPr>
        <w:jc w:val="right"/>
      </w:pPr>
    </w:p>
    <w:p w:rsidR="00F37E62" w:rsidRDefault="00F37E62" w:rsidP="00F37E62">
      <w:pPr>
        <w:jc w:val="right"/>
      </w:pPr>
    </w:p>
    <w:p w:rsidR="00F37E62" w:rsidRDefault="00F37E62" w:rsidP="00F37E62">
      <w:pPr>
        <w:jc w:val="center"/>
      </w:pPr>
      <w:r>
        <w:rPr>
          <w:rStyle w:val="font31"/>
          <w:rFonts w:hint="eastAsia"/>
          <w:b/>
          <w:bCs/>
        </w:rPr>
        <w:t>事业单位法人年度报告书</w:t>
      </w:r>
    </w:p>
    <w:p w:rsidR="00F37E62" w:rsidRDefault="00F37E62" w:rsidP="00F37E62">
      <w:pPr>
        <w:jc w:val="center"/>
        <w:rPr>
          <w:rFonts w:eastAsia="黑体"/>
          <w:b/>
          <w:bCs/>
          <w:spacing w:val="30"/>
        </w:rPr>
      </w:pPr>
    </w:p>
    <w:tbl>
      <w:tblPr>
        <w:tblW w:w="0" w:type="auto"/>
        <w:jc w:val="center"/>
        <w:tblInd w:w="5508" w:type="dxa"/>
        <w:tblLook w:val="04A0"/>
      </w:tblPr>
      <w:tblGrid>
        <w:gridCol w:w="2322"/>
        <w:gridCol w:w="1035"/>
        <w:gridCol w:w="989"/>
      </w:tblGrid>
      <w:tr w:rsidR="00F37E62" w:rsidTr="004904C2">
        <w:trPr>
          <w:jc w:val="center"/>
        </w:trPr>
        <w:tc>
          <w:tcPr>
            <w:tcW w:w="2322" w:type="dxa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21"/>
                <w:rFonts w:hint="eastAsia"/>
                <w:b/>
                <w:bCs/>
              </w:rPr>
              <w:t>（</w:t>
            </w:r>
            <w:r>
              <w:rPr>
                <w:rStyle w:val="font21"/>
                <w:b/>
                <w:bCs/>
              </w:rPr>
              <w:t xml:space="preserve">        2018   </w:t>
            </w:r>
          </w:p>
        </w:tc>
        <w:tc>
          <w:tcPr>
            <w:tcW w:w="1035" w:type="dxa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hideMark/>
          </w:tcPr>
          <w:p w:rsidR="00F37E62" w:rsidRDefault="00F37E62" w:rsidP="004904C2">
            <w:r>
              <w:rPr>
                <w:rStyle w:val="font21"/>
                <w:rFonts w:hint="eastAsia"/>
                <w:b/>
                <w:bCs/>
              </w:rPr>
              <w:t>）年度</w:t>
            </w:r>
          </w:p>
        </w:tc>
      </w:tr>
    </w:tbl>
    <w:p w:rsidR="00F37E62" w:rsidRDefault="00F37E62" w:rsidP="00F37E62">
      <w:pPr>
        <w:jc w:val="center"/>
        <w:rPr>
          <w:rStyle w:val="font41"/>
          <w:rFonts w:ascii="Times New Roman" w:hint="default"/>
          <w:b/>
          <w:bCs/>
        </w:rPr>
      </w:pPr>
    </w:p>
    <w:p w:rsidR="00F37E62" w:rsidRDefault="00F37E62" w:rsidP="00F37E62">
      <w:pPr>
        <w:jc w:val="center"/>
        <w:rPr>
          <w:rStyle w:val="font41"/>
          <w:rFonts w:hint="default"/>
        </w:rPr>
      </w:pPr>
    </w:p>
    <w:p w:rsidR="00F37E62" w:rsidRDefault="00F37E62" w:rsidP="00F37E62">
      <w:pPr>
        <w:jc w:val="center"/>
        <w:rPr>
          <w:rStyle w:val="font41"/>
          <w:rFonts w:hint="default"/>
        </w:rPr>
      </w:pPr>
    </w:p>
    <w:p w:rsidR="00F37E62" w:rsidRDefault="00F37E62" w:rsidP="00F37E62">
      <w:pPr>
        <w:jc w:val="center"/>
        <w:rPr>
          <w:rStyle w:val="font41"/>
          <w:rFonts w:hint="default"/>
        </w:rPr>
      </w:pPr>
    </w:p>
    <w:p w:rsidR="00F37E62" w:rsidRDefault="00F37E62" w:rsidP="00F37E62">
      <w:pPr>
        <w:jc w:val="center"/>
        <w:rPr>
          <w:rStyle w:val="font41"/>
          <w:rFonts w:hint="default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F37E62" w:rsidTr="004904C2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F37E62" w:rsidRDefault="00F37E62" w:rsidP="004904C2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</w:rPr>
              <w:t>西昌市文化馆（西昌市美术馆）</w:t>
            </w:r>
          </w:p>
        </w:tc>
      </w:tr>
    </w:tbl>
    <w:p w:rsidR="00F37E62" w:rsidRDefault="00F37E62" w:rsidP="00F37E62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F37E62" w:rsidTr="004904C2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F37E62" w:rsidRDefault="00F37E62" w:rsidP="004904C2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37E62" w:rsidRDefault="00F37E62" w:rsidP="004904C2">
            <w:pPr>
              <w:widowControl/>
              <w:ind w:firstLineChars="100" w:firstLine="320"/>
              <w:jc w:val="left"/>
              <w:rPr>
                <w:rFonts w:ascii="楷体_GB2312" w:eastAsia="楷体_GB2312"/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kern w:val="0"/>
                <w:sz w:val="32"/>
                <w:szCs w:val="32"/>
              </w:rPr>
              <w:t>喻劲波</w:t>
            </w:r>
          </w:p>
        </w:tc>
      </w:tr>
    </w:tbl>
    <w:p w:rsidR="00F37E62" w:rsidRDefault="00F37E62" w:rsidP="00F37E62">
      <w:pPr>
        <w:ind w:firstLineChars="300" w:firstLine="723"/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F37E62" w:rsidTr="004904C2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294" w:type="dxa"/>
            <w:vAlign w:val="bottom"/>
            <w:hideMark/>
          </w:tcPr>
          <w:p w:rsidR="00F37E62" w:rsidRDefault="00F37E62" w:rsidP="004904C2">
            <w:pPr>
              <w:jc w:val="center"/>
              <w:rPr>
                <w:b/>
                <w:bCs/>
              </w:rPr>
            </w:pPr>
            <w:r>
              <w:rPr>
                <w:rStyle w:val="font61"/>
                <w:b/>
                <w:bCs/>
              </w:rPr>
              <w:t xml:space="preserve"> </w:t>
            </w:r>
          </w:p>
        </w:tc>
      </w:tr>
    </w:tbl>
    <w:p w:rsidR="00F37E62" w:rsidRDefault="00F37E62" w:rsidP="00F37E62">
      <w:pPr>
        <w:jc w:val="center"/>
        <w:rPr>
          <w:rFonts w:ascii="黑体" w:eastAsia="黑体" w:hAnsi="黑体"/>
          <w:b/>
          <w:bCs/>
          <w:sz w:val="30"/>
          <w:u w:val="single"/>
        </w:rPr>
      </w:pPr>
    </w:p>
    <w:p w:rsidR="00F37E62" w:rsidRDefault="00F37E62" w:rsidP="00F37E62">
      <w:pPr>
        <w:jc w:val="center"/>
        <w:rPr>
          <w:u w:val="single"/>
        </w:rPr>
      </w:pPr>
    </w:p>
    <w:p w:rsidR="00F37E62" w:rsidRDefault="00F37E62" w:rsidP="00F37E62">
      <w:pPr>
        <w:rPr>
          <w:rStyle w:val="font61"/>
          <w:b/>
          <w:bCs/>
        </w:rPr>
      </w:pPr>
    </w:p>
    <w:p w:rsidR="00F37E62" w:rsidRDefault="00F37E62" w:rsidP="00F37E62">
      <w:pPr>
        <w:jc w:val="center"/>
        <w:rPr>
          <w:rStyle w:val="font61"/>
          <w:b/>
          <w:bCs/>
        </w:rPr>
      </w:pPr>
    </w:p>
    <w:p w:rsidR="00F37E62" w:rsidRDefault="00F37E62" w:rsidP="00F37E62">
      <w:pPr>
        <w:jc w:val="center"/>
      </w:pPr>
      <w:r>
        <w:rPr>
          <w:rStyle w:val="font61"/>
          <w:rFonts w:hint="eastAsia"/>
          <w:b/>
          <w:bCs/>
        </w:rPr>
        <w:t>国家事业单位登记管理局制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86"/>
        <w:gridCol w:w="2276"/>
        <w:gridCol w:w="1461"/>
        <w:gridCol w:w="1902"/>
        <w:gridCol w:w="1928"/>
      </w:tblGrid>
      <w:tr w:rsidR="00F37E62" w:rsidTr="004904C2">
        <w:trPr>
          <w:trHeight w:val="1015"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lastRenderedPageBreak/>
              <w:t>《事业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单位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法人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证书》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登载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事项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单位名称</w:t>
            </w:r>
          </w:p>
        </w:tc>
        <w:tc>
          <w:tcPr>
            <w:tcW w:w="59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71"/>
                <w:rFonts w:hint="eastAsia"/>
              </w:rPr>
              <w:t>西昌市文化馆（西昌市美术馆）</w:t>
            </w:r>
          </w:p>
        </w:tc>
      </w:tr>
      <w:tr w:rsidR="00F37E62" w:rsidTr="004904C2">
        <w:trPr>
          <w:trHeight w:val="171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宗</w:t>
            </w:r>
            <w:r>
              <w:rPr>
                <w:rStyle w:val="font61"/>
                <w:b/>
                <w:bCs/>
              </w:rPr>
              <w:t xml:space="preserve"> </w:t>
            </w:r>
            <w:r>
              <w:rPr>
                <w:rStyle w:val="font61"/>
                <w:rFonts w:hint="eastAsia"/>
                <w:b/>
                <w:bCs/>
              </w:rPr>
              <w:t>旨</w:t>
            </w:r>
            <w:r>
              <w:rPr>
                <w:rStyle w:val="font61"/>
                <w:b/>
                <w:bCs/>
              </w:rPr>
              <w:t xml:space="preserve"> </w:t>
            </w:r>
            <w:r>
              <w:rPr>
                <w:rStyle w:val="font61"/>
                <w:rFonts w:hint="eastAsia"/>
                <w:b/>
                <w:bCs/>
              </w:rPr>
              <w:t>和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业务范围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71"/>
                <w:rFonts w:hint="eastAsia"/>
              </w:rPr>
              <w:t>文化宣传；美术创作</w:t>
            </w:r>
            <w:r>
              <w:rPr>
                <w:rStyle w:val="font71"/>
              </w:rPr>
              <w:t xml:space="preserve">; </w:t>
            </w:r>
            <w:r>
              <w:rPr>
                <w:rStyle w:val="font71"/>
                <w:rFonts w:hint="eastAsia"/>
              </w:rPr>
              <w:t>文艺活动组织；相关培训；文化交流。</w:t>
            </w:r>
          </w:p>
        </w:tc>
      </w:tr>
      <w:tr w:rsidR="00F37E62" w:rsidTr="004904C2">
        <w:trPr>
          <w:trHeight w:val="53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住</w:t>
            </w:r>
            <w:r>
              <w:rPr>
                <w:rStyle w:val="font61"/>
                <w:b/>
                <w:bCs/>
              </w:rPr>
              <w:t xml:space="preserve">    </w:t>
            </w:r>
            <w:r>
              <w:rPr>
                <w:rStyle w:val="font61"/>
                <w:rFonts w:hint="eastAsia"/>
                <w:b/>
                <w:bCs/>
              </w:rPr>
              <w:t>所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西昌市风情园北路1号</w:t>
            </w:r>
          </w:p>
        </w:tc>
      </w:tr>
      <w:tr w:rsidR="00F37E62" w:rsidTr="004904C2">
        <w:trPr>
          <w:trHeight w:val="53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法定代表人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71"/>
                <w:rFonts w:hint="eastAsia"/>
              </w:rPr>
              <w:t>喻劲波</w:t>
            </w:r>
          </w:p>
        </w:tc>
      </w:tr>
      <w:tr w:rsidR="00F37E62" w:rsidTr="004904C2">
        <w:trPr>
          <w:trHeight w:val="53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开办资金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7E62" w:rsidRDefault="00F37E62" w:rsidP="004904C2">
            <w:pPr>
              <w:jc w:val="left"/>
            </w:pPr>
            <w:r>
              <w:rPr>
                <w:rStyle w:val="font61"/>
              </w:rPr>
              <w:t>161.8 </w:t>
            </w:r>
            <w:r>
              <w:rPr>
                <w:rStyle w:val="font61"/>
                <w:rFonts w:hint="eastAsia"/>
              </w:rPr>
              <w:t>万元</w:t>
            </w:r>
          </w:p>
        </w:tc>
      </w:tr>
      <w:tr w:rsidR="00F37E62" w:rsidTr="004904C2">
        <w:trPr>
          <w:trHeight w:val="53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经费来源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71"/>
                <w:rFonts w:hint="eastAsia"/>
              </w:rPr>
              <w:t>财政补助</w:t>
            </w:r>
          </w:p>
        </w:tc>
      </w:tr>
      <w:tr w:rsidR="00F37E62" w:rsidTr="004904C2">
        <w:trPr>
          <w:trHeight w:val="53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举办单位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71"/>
                <w:rFonts w:hint="eastAsia"/>
              </w:rPr>
              <w:t>西昌市文化广播电视和旅游局</w:t>
            </w:r>
          </w:p>
        </w:tc>
      </w:tr>
      <w:tr w:rsidR="00F37E62" w:rsidTr="004904C2">
        <w:trPr>
          <w:trHeight w:val="674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资产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损益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情况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净资产合计（所有者权益合计）</w:t>
            </w:r>
          </w:p>
        </w:tc>
      </w:tr>
      <w:tr w:rsidR="00F37E62" w:rsidTr="004904C2">
        <w:trPr>
          <w:trHeight w:val="6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年初数（万元）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年末数（万元）</w:t>
            </w:r>
          </w:p>
        </w:tc>
      </w:tr>
      <w:tr w:rsidR="00F37E62" w:rsidTr="004904C2">
        <w:trPr>
          <w:trHeight w:val="6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ind w:firstLineChars="400" w:firstLine="1280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319.10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7E62" w:rsidRDefault="00F37E62" w:rsidP="004904C2">
            <w:pPr>
              <w:ind w:firstLineChars="400" w:firstLine="1280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308.38</w:t>
            </w:r>
          </w:p>
        </w:tc>
      </w:tr>
      <w:tr w:rsidR="00F37E62" w:rsidTr="004904C2">
        <w:trPr>
          <w:trHeight w:val="674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网上名称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61"/>
                <w:rFonts w:ascii="楷体_GB2312" w:hint="eastAsia"/>
                <w:sz w:val="24"/>
              </w:rPr>
              <w:t>西昌市文化馆（西昌市美术馆）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从业人数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</w:tr>
      <w:tr w:rsidR="00F37E62" w:rsidTr="004904C2">
        <w:trPr>
          <w:trHeight w:val="4995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对《条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例》和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实施细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则有关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变更登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记规定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的执行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情</w:t>
            </w:r>
            <w:r>
              <w:rPr>
                <w:rStyle w:val="font61"/>
                <w:b/>
                <w:bCs/>
              </w:rPr>
              <w:t xml:space="preserve"> </w:t>
            </w:r>
            <w:r>
              <w:rPr>
                <w:rStyle w:val="font61"/>
                <w:rFonts w:hint="eastAsia"/>
                <w:b/>
                <w:bCs/>
              </w:rPr>
              <w:t>况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71"/>
                <w:rFonts w:hint="eastAsia"/>
              </w:rPr>
              <w:t>执行情况良好。</w:t>
            </w:r>
          </w:p>
        </w:tc>
      </w:tr>
      <w:tr w:rsidR="00F37E62" w:rsidTr="004904C2">
        <w:trPr>
          <w:trHeight w:val="13900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开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展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业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务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活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动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情</w:t>
            </w: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  <w:r>
              <w:rPr>
                <w:rStyle w:val="font61"/>
                <w:rFonts w:hint="eastAsia"/>
                <w:b/>
                <w:bCs/>
              </w:rPr>
              <w:t>况</w:t>
            </w: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开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展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业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务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活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动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情</w:t>
            </w: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  <w:r>
              <w:rPr>
                <w:rStyle w:val="font61"/>
                <w:rFonts w:hint="eastAsia"/>
                <w:b/>
                <w:bCs/>
              </w:rPr>
              <w:t>况</w:t>
            </w: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jc w:val="center"/>
            </w:pPr>
          </w:p>
          <w:p w:rsidR="00F37E62" w:rsidRDefault="00F37E62" w:rsidP="004904C2">
            <w:pPr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rPr>
                <w:rStyle w:val="font61"/>
                <w:b/>
                <w:bCs/>
              </w:rPr>
            </w:pP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开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展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业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务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活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动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情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况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7E62" w:rsidRDefault="00F37E62" w:rsidP="004904C2">
            <w:pPr>
              <w:spacing w:line="560" w:lineRule="exact"/>
              <w:ind w:firstLineChars="200" w:firstLine="482"/>
              <w:rPr>
                <w:rFonts w:ascii="仿宋" w:eastAsia="仿宋" w:hAnsi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24"/>
                <w:shd w:val="clear" w:color="auto" w:fill="FFFFFF"/>
              </w:rPr>
              <w:lastRenderedPageBreak/>
              <w:t>一、场馆开放全面实施。</w:t>
            </w:r>
            <w:r>
              <w:rPr>
                <w:rFonts w:ascii="仿宋" w:eastAsia="仿宋" w:hAnsi="仿宋" w:hint="eastAsia"/>
                <w:color w:val="333333"/>
                <w:sz w:val="24"/>
                <w:shd w:val="clear" w:color="auto" w:fill="FFFFFF"/>
              </w:rPr>
              <w:t>文化馆音乐室、阶梯室、书法室、舞蹈室、曲艺室、排练室、琴房、展厅等18间活动室从星期一到星期天每天上午、下午和晚上面向群众免费开放，在上班时间之外，利用周末、节假日、晚上进行错时开放，使上班族也有时间到馆活动，场馆使用效率得到提高。现有70多个文艺团队长期在馆活动，很多学校、协会和单位也经常到馆开展比赛、演出和展览，2018年场馆开放11650场次，进馆活动群众达24.2万人次，仅录音棚开放一项就为全市创作各类音乐作品60首。第三方机构进行的绩效评估显示，群众对文化馆免费开放的满意度达到了95%。</w:t>
            </w:r>
          </w:p>
          <w:p w:rsidR="00F37E62" w:rsidRDefault="00F37E62" w:rsidP="004904C2">
            <w:pPr>
              <w:spacing w:line="560" w:lineRule="exact"/>
              <w:ind w:firstLineChars="200" w:firstLine="48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二、文艺培训不断拓展。</w:t>
            </w:r>
            <w:r>
              <w:rPr>
                <w:rFonts w:ascii="仿宋" w:eastAsia="仿宋" w:hAnsi="仿宋" w:hint="eastAsia"/>
                <w:sz w:val="24"/>
              </w:rPr>
              <w:t>2018年，西昌市文化馆开设长期培训班19个，每周上课半天；针对青少年开设暑期培训班8个，上课一个月；开设短期集训班2个，上课一星期；提供点单式培训10项。全年开设声乐、钢琴、二胡、吉它、手风琴、非洲鼓、美术、书法、摄影、舞蹈、瑜伽、芭蕾、街舞、爵士舞、国标舞、积木、手工、少儿主持等免费文艺培训班共计39个，培训1140场次，受益学员4万人次左右，各种文艺培训的举办，丰富了市民文化生活，提高了市民文艺素养。</w:t>
            </w:r>
          </w:p>
          <w:p w:rsidR="00F37E62" w:rsidRDefault="00F37E62" w:rsidP="004904C2">
            <w:pPr>
              <w:spacing w:line="560" w:lineRule="exact"/>
              <w:ind w:firstLineChars="200" w:firstLine="48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三、作品展览常态举办。</w:t>
            </w:r>
            <w:r>
              <w:rPr>
                <w:rFonts w:ascii="仿宋" w:eastAsia="仿宋" w:hAnsi="仿宋" w:hint="eastAsia"/>
                <w:sz w:val="24"/>
              </w:rPr>
              <w:t>今年，先后举办</w:t>
            </w:r>
            <w:r>
              <w:rPr>
                <w:rFonts w:ascii="仿宋" w:eastAsia="仿宋" w:hAnsi="仿宋" w:cs="黑体" w:hint="eastAsia"/>
                <w:sz w:val="24"/>
              </w:rPr>
              <w:t>“阳光凉山•清廉彝州”廉政书画展、“彝族年”彝族民俗风情摄影作品展、冕宁首届彝文书法作品展、“火舞月城”火把节书画摄影主题作品展、凉山州第五届民族文化艺术节美术书法作品展、“山山情缘”凉山</w:t>
            </w:r>
            <w:r>
              <w:rPr>
                <w:rFonts w:ascii="仿宋" w:hAnsi="宋体" w:cs="宋体" w:hint="eastAsia"/>
                <w:sz w:val="24"/>
              </w:rPr>
              <w:t>•</w:t>
            </w:r>
            <w:r>
              <w:rPr>
                <w:rFonts w:ascii="仿宋" w:eastAsia="仿宋" w:hAnsi="仿宋" w:cs="黑体" w:hint="eastAsia"/>
                <w:sz w:val="24"/>
              </w:rPr>
              <w:t>佛山艺术作品联展、“写生中国2018凉山行”写生作品展、2018凉山首届全民手机摄影大展、纪念改革开放暨西凉合并40周年图片及史志成果展、西地风起——邓枫凉山风彩墨作品展、凉山州书法篆刻优秀作品展、“我们的节日”迎新书法美术精品展，全年举办展览12场，平均每月一个主题展，展出</w:t>
            </w:r>
            <w:r>
              <w:rPr>
                <w:rFonts w:ascii="仿宋" w:eastAsia="仿宋" w:hAnsi="仿宋" w:cs="黑体" w:hint="eastAsia"/>
                <w:sz w:val="24"/>
              </w:rPr>
              <w:lastRenderedPageBreak/>
              <w:t>各种书法、绘画、摄影、雕刻、手工、剪纸、篆刻类优秀作品1500余件，免费观展超过</w:t>
            </w:r>
            <w:r>
              <w:rPr>
                <w:rFonts w:ascii="仿宋" w:eastAsia="仿宋" w:hAnsi="仿宋" w:hint="eastAsia"/>
                <w:sz w:val="24"/>
              </w:rPr>
              <w:t>46000人次。</w:t>
            </w:r>
          </w:p>
          <w:p w:rsidR="00F37E62" w:rsidRDefault="00F37E62" w:rsidP="004904C2">
            <w:pPr>
              <w:spacing w:line="560" w:lineRule="exact"/>
              <w:ind w:firstLineChars="200" w:firstLine="482"/>
              <w:rPr>
                <w:rFonts w:ascii="仿宋" w:eastAsia="仿宋" w:hAnsi="仿宋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hd w:val="clear" w:color="auto" w:fill="FFFFFF"/>
              </w:rPr>
              <w:t>四、文化活动丰富多彩。一是根据群众需求广泛开展惠民活动。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坚持开展每天一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次的“广场大家跳”、每周一场的“广场大家唱”、每周一场的洞经古乐展演；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每月利用节庆开展文艺演出，如“闹元宵”优秀文艺节目展演、“粽香端午•舞动月城”西昌市第五届广场舞（社区）大赛、“精彩华诞 举国同庆”纪念改革开放40周年西昌市优秀文艺节目展演、“放歌新时代 共筑中国梦”庆祝改革开放四十周年文化惠民演出等；创造性开展“感恩新时代 唱响新西昌”西昌市首届全民K歌大赛，联合市内13家大型歌城，组织300余名选手，通过初赛、复赛、决赛，产生群众K歌十强，成功打造了一项覆盖面广、参与性强、受欢迎程度高的具有惠民、惠商性质的群众文化赛事。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二是围绕全市中心工作重点开展主题活动。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参与大党建现场会、感恩奋进教育推进会、凉山州第二届老年人体育健身大会、魅力西昌竞演、邛海开海节、推普宣传周、网络安全宣传周、州民族文化艺术节、“共创文明城市”社区巡演、火把节系列文化活动、马拉松文化系列活动、省职工文化志愿服务现场展示、“西昌之星”主题歌曲和雕塑设计方案征集、新年“双十”及党风廉政建设事件颁奖、阳光音节节氛围营造等大型文化、体育和旅游活动的策划、组织，为市委、市政府中心工作做出贡献。</w:t>
            </w:r>
          </w:p>
          <w:p w:rsidR="00F37E62" w:rsidRDefault="00F37E62" w:rsidP="004904C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2018年我馆主办、承办、协办开展的各种文化活动达468场，其中大型活动26场。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在各项文化活动中，涌现出一批优秀文艺作品。小品《就为这方山和水》参加省第二届农民艺术节获“群星奖”；在凉山第五届民族文化节上，作品《寻梦•扶贫路上》获曲艺类一等奖，《问天·箭至苍穹》《获秋·伙落则尔》获舞蹈类三等奖;在“西昌之星”主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题作品征集活动中，征得主题歌曲192首、雕塑设计方案241件，并评出优胜作品各1件、入围作品各10件;在全省第三届“越舞越好看”广场舞大赛中，我市作品《彝乡之舞》获一等奖。各种作品的创作和展播，充分展现了城市文化魅力，丰富了群众精神文化生活。</w:t>
            </w:r>
          </w:p>
          <w:p w:rsidR="00F37E62" w:rsidRDefault="00F37E62" w:rsidP="004904C2">
            <w:pPr>
              <w:spacing w:line="560" w:lineRule="exact"/>
              <w:ind w:firstLineChars="200" w:firstLine="482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五、非遗工作稳步推进。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今年在全市范围内开展了首次非遗普查工作，组织各乡镇、街道开展非物质文化遗产的全面初查和申报推荐工作，并对重点项目进行了实地复核和摸排，目前正组织专家对有价值的传统文化项目进行评审和认定。通过此次普查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面掌握了市域内非遗种类、数量、分布、生存环境、保护现状等，在此基础上，将认定一批具有历史、文化、艺术、科学价值的非遗项目，建立市级非遗代表性项目名录，为申报州级及以上非遗项目名录、保护和传承优秀传统文化、挖掘和开发非遗资源打下坚实基础。</w:t>
            </w:r>
          </w:p>
        </w:tc>
      </w:tr>
      <w:tr w:rsidR="00F37E62" w:rsidTr="004904C2">
        <w:trPr>
          <w:trHeight w:val="2763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lastRenderedPageBreak/>
              <w:t>相关资质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认可或执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业许可证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明文件及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有效期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71"/>
                <w:rFonts w:ascii="楷体_GB2312" w:hint="eastAsia"/>
              </w:rPr>
              <w:t>《事业单位法人证书》：有效期自2018年10月19日至2023年10月19日。</w:t>
            </w:r>
          </w:p>
        </w:tc>
      </w:tr>
      <w:tr w:rsidR="00F37E62" w:rsidTr="004904C2">
        <w:trPr>
          <w:trHeight w:val="2245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绩</w:t>
            </w:r>
            <w:r>
              <w:rPr>
                <w:rStyle w:val="font61"/>
                <w:b/>
                <w:bCs/>
              </w:rPr>
              <w:t xml:space="preserve"> </w:t>
            </w:r>
            <w:r>
              <w:rPr>
                <w:rStyle w:val="font61"/>
                <w:rFonts w:hint="eastAsia"/>
                <w:b/>
                <w:bCs/>
              </w:rPr>
              <w:t>效</w:t>
            </w:r>
            <w:r>
              <w:rPr>
                <w:rStyle w:val="font61"/>
                <w:b/>
                <w:bCs/>
              </w:rPr>
              <w:t xml:space="preserve"> </w:t>
            </w:r>
            <w:r>
              <w:rPr>
                <w:rStyle w:val="font61"/>
                <w:rFonts w:hint="eastAsia"/>
                <w:b/>
                <w:bCs/>
              </w:rPr>
              <w:t>和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受奖惩及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诉讼投诉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情</w:t>
            </w:r>
            <w:r>
              <w:rPr>
                <w:rStyle w:val="font61"/>
                <w:b/>
                <w:bCs/>
              </w:rPr>
              <w:t xml:space="preserve"> </w:t>
            </w:r>
            <w:r>
              <w:rPr>
                <w:rStyle w:val="font61"/>
                <w:rFonts w:hint="eastAsia"/>
                <w:b/>
                <w:bCs/>
              </w:rPr>
              <w:t>况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7E62" w:rsidRPr="00541509" w:rsidRDefault="00F37E62" w:rsidP="004904C2">
            <w:pPr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541509">
              <w:rPr>
                <w:rFonts w:ascii="楷体_GB2312" w:eastAsia="楷体_GB2312" w:hAnsi="微软雅黑" w:hint="eastAsia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在凉山州第五届民族文化艺术节文艺汇演上</w:t>
            </w:r>
            <w:r w:rsidRPr="00541509"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，选送参赛的节目《寻梦</w:t>
            </w:r>
            <w:r w:rsidRPr="00541509">
              <w:rPr>
                <w:rFonts w:ascii="楷体_GB2312" w:eastAsia="微软雅黑" w:hAnsi="微软雅黑" w:hint="eastAsia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•</w:t>
            </w:r>
            <w:r w:rsidRPr="00541509">
              <w:rPr>
                <w:rFonts w:ascii="楷体_GB2312" w:eastAsia="楷体_GB2312" w:hAnsi="微软雅黑" w:hint="eastAsia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扶贫路上》获曲艺类一等奖,《获秋</w:t>
            </w:r>
            <w:r w:rsidRPr="00541509">
              <w:rPr>
                <w:rFonts w:ascii="楷体_GB2312" w:eastAsia="微软雅黑" w:hAnsi="微软雅黑" w:hint="eastAsia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•</w:t>
            </w:r>
            <w:r w:rsidRPr="00541509">
              <w:rPr>
                <w:rFonts w:ascii="楷体_GB2312" w:eastAsia="楷体_GB2312" w:hAnsi="微软雅黑" w:hint="eastAsia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伙落则尔》和《问天</w:t>
            </w:r>
            <w:r w:rsidRPr="00541509">
              <w:rPr>
                <w:rFonts w:ascii="楷体_GB2312" w:eastAsia="微软雅黑" w:hAnsi="微软雅黑" w:hint="eastAsia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•</w:t>
            </w:r>
            <w:r w:rsidRPr="00541509">
              <w:rPr>
                <w:rFonts w:ascii="楷体_GB2312" w:eastAsia="楷体_GB2312" w:hAnsi="微软雅黑" w:hint="eastAsia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箭至苍穹》两个节目分别获舞蹈类三等奖。</w:t>
            </w:r>
          </w:p>
        </w:tc>
      </w:tr>
      <w:tr w:rsidR="00F37E62" w:rsidTr="004904C2">
        <w:trPr>
          <w:trHeight w:val="2363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接受捐赠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资助及其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使用情况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font71"/>
                <w:rFonts w:hint="eastAsia"/>
              </w:rPr>
              <w:t>无。</w:t>
            </w:r>
          </w:p>
        </w:tc>
      </w:tr>
      <w:tr w:rsidR="00F37E62" w:rsidTr="004904C2">
        <w:trPr>
          <w:trHeight w:val="396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事业单位</w:t>
            </w:r>
          </w:p>
          <w:p w:rsidR="00F37E62" w:rsidRDefault="00F37E62" w:rsidP="004904C2">
            <w:pPr>
              <w:jc w:val="center"/>
            </w:pPr>
            <w:r>
              <w:rPr>
                <w:rStyle w:val="font61"/>
                <w:rFonts w:hint="eastAsia"/>
                <w:b/>
                <w:bCs/>
              </w:rPr>
              <w:t>委托意见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37E62" w:rsidRDefault="00F37E62" w:rsidP="004904C2">
            <w:r>
              <w:rPr>
                <w:rStyle w:val="font61"/>
                <w:rFonts w:hint="eastAsia"/>
                <w:b/>
                <w:bCs/>
              </w:rPr>
              <w:t>兹委托登记管理机关公示我单位年度报告书。</w:t>
            </w:r>
          </w:p>
        </w:tc>
      </w:tr>
      <w:tr w:rsidR="00F37E62" w:rsidTr="004904C2">
        <w:trPr>
          <w:trHeight w:val="8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37E62" w:rsidRDefault="00F37E62" w:rsidP="004904C2">
            <w:r>
              <w:rPr>
                <w:rStyle w:val="font71"/>
                <w:rFonts w:hint="eastAsia"/>
                <w:b/>
                <w:bCs/>
              </w:rPr>
              <w:t>法定代表人：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37E62" w:rsidRDefault="00F37E62" w:rsidP="004904C2">
            <w:r>
              <w:rPr>
                <w:rStyle w:val="font61"/>
                <w:rFonts w:hint="eastAsia"/>
                <w:b/>
                <w:bCs/>
              </w:rPr>
              <w:t>公章：</w:t>
            </w:r>
          </w:p>
        </w:tc>
      </w:tr>
      <w:tr w:rsidR="00F37E62" w:rsidTr="004904C2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37E62" w:rsidRDefault="00F37E62" w:rsidP="004904C2">
            <w:pPr>
              <w:jc w:val="right"/>
            </w:pPr>
            <w:r>
              <w:rPr>
                <w:rStyle w:val="font61"/>
                <w:b/>
                <w:bCs/>
              </w:rPr>
              <w:t xml:space="preserve">      </w:t>
            </w:r>
            <w:r>
              <w:rPr>
                <w:rStyle w:val="font61"/>
                <w:rFonts w:hint="eastAsia"/>
                <w:b/>
                <w:bCs/>
              </w:rPr>
              <w:t>年</w:t>
            </w:r>
            <w:r>
              <w:rPr>
                <w:rStyle w:val="font61"/>
                <w:b/>
                <w:bCs/>
              </w:rPr>
              <w:t xml:space="preserve">   </w:t>
            </w:r>
            <w:r>
              <w:rPr>
                <w:rStyle w:val="font61"/>
                <w:rFonts w:hint="eastAsia"/>
                <w:b/>
                <w:bCs/>
              </w:rPr>
              <w:t>月</w:t>
            </w:r>
            <w:r>
              <w:rPr>
                <w:rStyle w:val="font61"/>
                <w:b/>
                <w:bCs/>
              </w:rPr>
              <w:t xml:space="preserve">   </w:t>
            </w:r>
            <w:r>
              <w:rPr>
                <w:rStyle w:val="font61"/>
                <w:rFonts w:hint="eastAsia"/>
                <w:b/>
                <w:bCs/>
              </w:rPr>
              <w:t>日</w:t>
            </w:r>
            <w:r>
              <w:rPr>
                <w:rStyle w:val="font61"/>
                <w:b/>
                <w:bCs/>
              </w:rPr>
              <w:t xml:space="preserve">  </w:t>
            </w:r>
          </w:p>
        </w:tc>
      </w:tr>
      <w:tr w:rsidR="00F37E62" w:rsidTr="004904C2">
        <w:trPr>
          <w:trHeight w:val="145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jc w:val="center"/>
            </w:pPr>
            <w:r>
              <w:rPr>
                <w:rStyle w:val="font71"/>
                <w:rFonts w:hint="eastAsia"/>
                <w:b/>
                <w:bCs/>
              </w:rPr>
              <w:t>举办单位</w:t>
            </w:r>
          </w:p>
          <w:p w:rsidR="00F37E62" w:rsidRDefault="00F37E62" w:rsidP="004904C2">
            <w:pPr>
              <w:jc w:val="center"/>
            </w:pPr>
            <w:r>
              <w:rPr>
                <w:rStyle w:val="font71"/>
                <w:rFonts w:hint="eastAsia"/>
                <w:b/>
                <w:bCs/>
              </w:rPr>
              <w:t>意见（含</w:t>
            </w:r>
          </w:p>
          <w:p w:rsidR="00F37E62" w:rsidRDefault="00F37E62" w:rsidP="004904C2">
            <w:pPr>
              <w:jc w:val="center"/>
            </w:pPr>
            <w:r>
              <w:rPr>
                <w:rStyle w:val="font71"/>
                <w:rFonts w:hint="eastAsia"/>
                <w:b/>
                <w:bCs/>
              </w:rPr>
              <w:t>保密审查</w:t>
            </w:r>
          </w:p>
          <w:p w:rsidR="00F37E62" w:rsidRDefault="00F37E62" w:rsidP="004904C2">
            <w:pPr>
              <w:jc w:val="center"/>
            </w:pPr>
            <w:r>
              <w:rPr>
                <w:rStyle w:val="font71"/>
                <w:rFonts w:hint="eastAsia"/>
                <w:b/>
                <w:bCs/>
              </w:rPr>
              <w:t>意</w:t>
            </w:r>
            <w:r>
              <w:rPr>
                <w:rStyle w:val="font71"/>
                <w:b/>
                <w:bCs/>
              </w:rPr>
              <w:t xml:space="preserve"> </w:t>
            </w:r>
            <w:r>
              <w:rPr>
                <w:rStyle w:val="font71"/>
                <w:rFonts w:hint="eastAsia"/>
                <w:b/>
                <w:bCs/>
              </w:rPr>
              <w:t>见）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37E62" w:rsidRDefault="00F37E62" w:rsidP="004904C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该年度报告书可以向社会公示。</w:t>
            </w:r>
          </w:p>
        </w:tc>
      </w:tr>
      <w:tr w:rsidR="00F37E62" w:rsidTr="004904C2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37E62" w:rsidRDefault="00F37E62" w:rsidP="004904C2">
            <w:r>
              <w:rPr>
                <w:rStyle w:val="font61"/>
                <w:rFonts w:hint="eastAsia"/>
                <w:b/>
                <w:bCs/>
              </w:rPr>
              <w:t>公章：</w:t>
            </w:r>
          </w:p>
        </w:tc>
      </w:tr>
      <w:tr w:rsidR="00F37E62" w:rsidTr="004904C2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62" w:rsidRDefault="00F37E62" w:rsidP="004904C2">
            <w:pPr>
              <w:widowControl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7E62" w:rsidRDefault="00F37E62" w:rsidP="004904C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37E62" w:rsidRDefault="00F37E62" w:rsidP="004904C2">
            <w:pPr>
              <w:jc w:val="right"/>
            </w:pPr>
            <w:r>
              <w:rPr>
                <w:rStyle w:val="font61"/>
                <w:b/>
                <w:bCs/>
              </w:rPr>
              <w:t xml:space="preserve">      </w:t>
            </w:r>
            <w:r>
              <w:rPr>
                <w:rStyle w:val="font61"/>
                <w:rFonts w:hint="eastAsia"/>
                <w:b/>
                <w:bCs/>
              </w:rPr>
              <w:t>年</w:t>
            </w:r>
            <w:r>
              <w:rPr>
                <w:rStyle w:val="font61"/>
                <w:b/>
                <w:bCs/>
              </w:rPr>
              <w:t xml:space="preserve">   </w:t>
            </w:r>
            <w:r>
              <w:rPr>
                <w:rStyle w:val="font61"/>
                <w:rFonts w:hint="eastAsia"/>
                <w:b/>
                <w:bCs/>
              </w:rPr>
              <w:t>月</w:t>
            </w:r>
            <w:r>
              <w:rPr>
                <w:rStyle w:val="font61"/>
                <w:b/>
                <w:bCs/>
              </w:rPr>
              <w:t xml:space="preserve">   </w:t>
            </w:r>
            <w:r>
              <w:rPr>
                <w:rStyle w:val="font61"/>
                <w:rFonts w:hint="eastAsia"/>
                <w:b/>
                <w:bCs/>
              </w:rPr>
              <w:t>日</w:t>
            </w:r>
            <w:r>
              <w:rPr>
                <w:rStyle w:val="font61"/>
                <w:b/>
                <w:bCs/>
              </w:rPr>
              <w:t xml:space="preserve">   </w:t>
            </w:r>
          </w:p>
        </w:tc>
      </w:tr>
      <w:tr w:rsidR="00F37E62" w:rsidTr="004904C2">
        <w:trPr>
          <w:trHeight w:val="593"/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7E62" w:rsidRDefault="00F37E62" w:rsidP="004904C2">
            <w:pPr>
              <w:jc w:val="left"/>
            </w:pPr>
            <w:r>
              <w:rPr>
                <w:rStyle w:val="font71"/>
                <w:rFonts w:hint="eastAsia"/>
                <w:b/>
                <w:bCs/>
              </w:rPr>
              <w:t>填表人：刘方鹏</w:t>
            </w:r>
            <w:r>
              <w:rPr>
                <w:rStyle w:val="font71"/>
                <w:b/>
                <w:bCs/>
              </w:rPr>
              <w:t xml:space="preserve">        </w:t>
            </w:r>
            <w:r>
              <w:rPr>
                <w:rStyle w:val="font71"/>
                <w:rFonts w:hint="eastAsia"/>
                <w:b/>
                <w:bCs/>
              </w:rPr>
              <w:t>联系电话：</w:t>
            </w:r>
            <w:r>
              <w:rPr>
                <w:rStyle w:val="font71"/>
                <w:b/>
                <w:bCs/>
              </w:rPr>
              <w:t xml:space="preserve">15881525886              </w:t>
            </w:r>
            <w:r>
              <w:rPr>
                <w:rStyle w:val="font71"/>
                <w:rFonts w:hint="eastAsia"/>
                <w:b/>
                <w:bCs/>
              </w:rPr>
              <w:t>报送日期：</w:t>
            </w:r>
            <w:r>
              <w:rPr>
                <w:rStyle w:val="font71"/>
                <w:b/>
                <w:bCs/>
              </w:rPr>
              <w:t>2019.3.19</w:t>
            </w:r>
          </w:p>
        </w:tc>
      </w:tr>
    </w:tbl>
    <w:p w:rsidR="00D0040A" w:rsidRPr="00F37E62" w:rsidRDefault="00D0040A"/>
    <w:sectPr w:rsidR="00D0040A" w:rsidRPr="00F37E62" w:rsidSect="003712C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69" w:rsidRDefault="00E83A69" w:rsidP="0045074A">
      <w:r>
        <w:separator/>
      </w:r>
    </w:p>
  </w:endnote>
  <w:endnote w:type="continuationSeparator" w:id="1">
    <w:p w:rsidR="00E83A69" w:rsidRDefault="00E83A69" w:rsidP="0045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69" w:rsidRDefault="00E83A69" w:rsidP="0045074A">
      <w:r>
        <w:separator/>
      </w:r>
    </w:p>
  </w:footnote>
  <w:footnote w:type="continuationSeparator" w:id="1">
    <w:p w:rsidR="00E83A69" w:rsidRDefault="00E83A69" w:rsidP="00450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E62"/>
    <w:rsid w:val="00054652"/>
    <w:rsid w:val="003712C0"/>
    <w:rsid w:val="0045074A"/>
    <w:rsid w:val="00541509"/>
    <w:rsid w:val="005C3D4E"/>
    <w:rsid w:val="00D0040A"/>
    <w:rsid w:val="00E83A69"/>
    <w:rsid w:val="00F3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F37E62"/>
    <w:rPr>
      <w:rFonts w:ascii="仿宋_GB2312" w:eastAsia="仿宋_GB2312" w:hint="eastAsia"/>
      <w:sz w:val="30"/>
      <w:szCs w:val="24"/>
    </w:rPr>
  </w:style>
  <w:style w:type="character" w:customStyle="1" w:styleId="font21">
    <w:name w:val="font21"/>
    <w:basedOn w:val="a0"/>
    <w:rsid w:val="00F37E62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31">
    <w:name w:val="font31"/>
    <w:basedOn w:val="a0"/>
    <w:rsid w:val="00F37E62"/>
    <w:rPr>
      <w:rFonts w:ascii="Times New Roman" w:eastAsia="黑体" w:hAnsi="黑体" w:cs="Times New Roman" w:hint="default"/>
      <w:spacing w:val="40"/>
      <w:sz w:val="52"/>
      <w:szCs w:val="24"/>
    </w:rPr>
  </w:style>
  <w:style w:type="character" w:customStyle="1" w:styleId="font41">
    <w:name w:val="font41"/>
    <w:basedOn w:val="a0"/>
    <w:rsid w:val="00F37E62"/>
    <w:rPr>
      <w:rFonts w:ascii="楷体_GB2312" w:eastAsia="楷体_GB2312" w:hint="eastAsia"/>
      <w:spacing w:val="30"/>
      <w:sz w:val="36"/>
      <w:szCs w:val="24"/>
    </w:rPr>
  </w:style>
  <w:style w:type="character" w:customStyle="1" w:styleId="font51">
    <w:name w:val="font51"/>
    <w:basedOn w:val="a0"/>
    <w:rsid w:val="00F37E62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sid w:val="00F37E62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sid w:val="00F37E62"/>
    <w:rPr>
      <w:rFonts w:ascii="Times New Roman" w:eastAsia="楷体_GB2312" w:hAnsi="Times New Roman" w:cs="Times New Roman" w:hint="default"/>
      <w:sz w:val="28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5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7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7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404</Words>
  <Characters>2309</Characters>
  <Application>Microsoft Office Word</Application>
  <DocSecurity>0</DocSecurity>
  <Lines>19</Lines>
  <Paragraphs>5</Paragraphs>
  <ScaleCrop>false</ScaleCrop>
  <Company>china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2020-09-27T09:02:00Z</dcterms:created>
  <dcterms:modified xsi:type="dcterms:W3CDTF">2020-09-27T09:13:00Z</dcterms:modified>
</cp:coreProperties>
</file>